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8AC8B">
      <w:pPr>
        <w:pStyle w:val="2"/>
        <w:pageBreakBefore w:val="0"/>
        <w:widowControl w:val="0"/>
        <w:kinsoku/>
        <w:wordWrap/>
        <w:overflowPunct/>
        <w:topLinePunct w:val="0"/>
        <w:autoSpaceDE/>
        <w:autoSpaceDN/>
        <w:bidi w:val="0"/>
        <w:adjustRightInd/>
        <w:snapToGrid/>
        <w:spacing w:before="0" w:after="0" w:line="360" w:lineRule="auto"/>
        <w:jc w:val="both"/>
        <w:textAlignment w:val="auto"/>
        <w:rPr>
          <w:rFonts w:hint="eastAsia" w:asciiTheme="minorEastAsia" w:hAnsiTheme="minorEastAsia" w:eastAsiaTheme="minorEastAsia" w:cstheme="minorEastAsia"/>
          <w:b w:val="0"/>
          <w:bCs w:val="0"/>
          <w:color w:val="auto"/>
          <w:sz w:val="44"/>
          <w:szCs w:val="44"/>
          <w:highlight w:val="none"/>
        </w:rPr>
      </w:pPr>
      <w:r>
        <w:rPr>
          <w:rFonts w:hint="eastAsia" w:asciiTheme="minorEastAsia" w:hAnsiTheme="minorEastAsia" w:eastAsiaTheme="minorEastAsia" w:cstheme="minorEastAsia"/>
          <w:b w:val="0"/>
          <w:bCs w:val="0"/>
          <w:color w:val="auto"/>
          <w:sz w:val="44"/>
          <w:szCs w:val="44"/>
          <w:highlight w:val="none"/>
          <w:lang w:val="en-US" w:eastAsia="zh-CN"/>
        </w:rPr>
        <w:t xml:space="preserve">       </w:t>
      </w:r>
      <w:r>
        <w:rPr>
          <w:rFonts w:hint="eastAsia" w:asciiTheme="minorEastAsia" w:hAnsiTheme="minorEastAsia" w:eastAsiaTheme="minorEastAsia" w:cstheme="minorEastAsia"/>
          <w:b w:val="0"/>
          <w:bCs w:val="0"/>
          <w:color w:val="auto"/>
          <w:sz w:val="44"/>
          <w:szCs w:val="44"/>
          <w:highlight w:val="none"/>
        </w:rPr>
        <w:t>进口</w:t>
      </w:r>
      <w:r>
        <w:rPr>
          <w:rFonts w:hint="eastAsia" w:asciiTheme="minorEastAsia" w:hAnsiTheme="minorEastAsia" w:eastAsiaTheme="minorEastAsia" w:cstheme="minorEastAsia"/>
          <w:b w:val="0"/>
          <w:bCs w:val="0"/>
          <w:color w:val="auto"/>
          <w:sz w:val="44"/>
          <w:szCs w:val="44"/>
          <w:highlight w:val="none"/>
          <w:lang w:val="en-US" w:eastAsia="zh-CN"/>
        </w:rPr>
        <w:t>鲜</w:t>
      </w:r>
      <w:r>
        <w:rPr>
          <w:rFonts w:hint="eastAsia" w:asciiTheme="minorEastAsia" w:hAnsiTheme="minorEastAsia" w:eastAsiaTheme="minorEastAsia" w:cstheme="minorEastAsia"/>
          <w:b w:val="0"/>
          <w:bCs w:val="0"/>
          <w:color w:val="auto"/>
          <w:sz w:val="44"/>
          <w:szCs w:val="44"/>
          <w:highlight w:val="none"/>
        </w:rPr>
        <w:t>切花百合种球购销合同</w:t>
      </w:r>
    </w:p>
    <w:p w14:paraId="17BA489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甲方：江苏省岗埠农场有限公司　（以下简称甲方）</w:t>
      </w:r>
    </w:p>
    <w:p w14:paraId="636D27A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乙方：                         (以下简称乙方)</w:t>
      </w:r>
    </w:p>
    <w:p w14:paraId="28133F5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根据《中华人民共和国民法典》及有关法律规定，经甲乙双方友好协商一致，现就产品销售事宜达成如下合同条款，以供双方共同遵守履行。</w:t>
      </w:r>
    </w:p>
    <w:p w14:paraId="44DB27C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第一条 定购品种明细及质量标准</w:t>
      </w:r>
    </w:p>
    <w:p w14:paraId="2678232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1、甲方从乙方定购荷兰进口鲜切花百合种球，具体品种、规格、数量、单价及金额如下：</w:t>
      </w:r>
    </w:p>
    <w:tbl>
      <w:tblPr>
        <w:tblStyle w:val="7"/>
        <w:tblW w:w="9356" w:type="dxa"/>
        <w:jc w:val="center"/>
        <w:tblLayout w:type="fixed"/>
        <w:tblCellMar>
          <w:top w:w="0" w:type="dxa"/>
          <w:left w:w="108" w:type="dxa"/>
          <w:bottom w:w="0" w:type="dxa"/>
          <w:right w:w="108" w:type="dxa"/>
        </w:tblCellMar>
      </w:tblPr>
      <w:tblGrid>
        <w:gridCol w:w="830"/>
        <w:gridCol w:w="1516"/>
        <w:gridCol w:w="1290"/>
        <w:gridCol w:w="840"/>
        <w:gridCol w:w="1200"/>
        <w:gridCol w:w="823"/>
        <w:gridCol w:w="1157"/>
        <w:gridCol w:w="1700"/>
      </w:tblGrid>
      <w:tr w14:paraId="20C80DE0">
        <w:tblPrEx>
          <w:tblCellMar>
            <w:top w:w="0" w:type="dxa"/>
            <w:left w:w="108" w:type="dxa"/>
            <w:bottom w:w="0" w:type="dxa"/>
            <w:right w:w="108" w:type="dxa"/>
          </w:tblCellMar>
        </w:tblPrEx>
        <w:trPr>
          <w:trHeight w:val="1014" w:hRule="atLeast"/>
          <w:jc w:val="center"/>
        </w:trPr>
        <w:tc>
          <w:tcPr>
            <w:tcW w:w="830" w:type="dxa"/>
            <w:tcBorders>
              <w:top w:val="single" w:color="auto" w:sz="4" w:space="0"/>
              <w:left w:val="single" w:color="auto" w:sz="4" w:space="0"/>
              <w:bottom w:val="single" w:color="auto" w:sz="4" w:space="0"/>
              <w:right w:val="single" w:color="auto" w:sz="4" w:space="0"/>
            </w:tcBorders>
            <w:noWrap/>
            <w:vAlign w:val="center"/>
          </w:tcPr>
          <w:p w14:paraId="2158D55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序号</w:t>
            </w:r>
          </w:p>
        </w:tc>
        <w:tc>
          <w:tcPr>
            <w:tcW w:w="1516" w:type="dxa"/>
            <w:tcBorders>
              <w:top w:val="single" w:color="auto" w:sz="4" w:space="0"/>
              <w:left w:val="nil"/>
              <w:bottom w:val="single" w:color="auto" w:sz="4" w:space="0"/>
              <w:right w:val="single" w:color="auto" w:sz="4" w:space="0"/>
            </w:tcBorders>
            <w:noWrap/>
            <w:vAlign w:val="center"/>
          </w:tcPr>
          <w:p w14:paraId="0B649D6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both"/>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中文名称</w:t>
            </w:r>
          </w:p>
        </w:tc>
        <w:tc>
          <w:tcPr>
            <w:tcW w:w="1290" w:type="dxa"/>
            <w:tcBorders>
              <w:top w:val="single" w:color="auto" w:sz="4" w:space="0"/>
              <w:left w:val="single" w:color="auto" w:sz="4" w:space="0"/>
              <w:bottom w:val="single" w:color="auto" w:sz="4" w:space="0"/>
              <w:right w:val="single" w:color="auto" w:sz="4" w:space="0"/>
            </w:tcBorders>
            <w:noWrap/>
            <w:vAlign w:val="center"/>
          </w:tcPr>
          <w:p w14:paraId="4A96EA5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both"/>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规格：周径cm</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4667C63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both"/>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单位</w:t>
            </w:r>
          </w:p>
        </w:tc>
        <w:tc>
          <w:tcPr>
            <w:tcW w:w="1200" w:type="dxa"/>
            <w:tcBorders>
              <w:top w:val="single" w:color="auto" w:sz="4" w:space="0"/>
              <w:left w:val="single" w:color="auto" w:sz="4" w:space="0"/>
              <w:bottom w:val="single" w:color="auto" w:sz="4" w:space="0"/>
              <w:right w:val="single" w:color="auto" w:sz="4" w:space="0"/>
            </w:tcBorders>
            <w:noWrap/>
            <w:vAlign w:val="center"/>
          </w:tcPr>
          <w:p w14:paraId="7A24A05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both"/>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单价：元/ 粒</w:t>
            </w:r>
          </w:p>
        </w:tc>
        <w:tc>
          <w:tcPr>
            <w:tcW w:w="823" w:type="dxa"/>
            <w:tcBorders>
              <w:top w:val="single" w:color="auto" w:sz="4" w:space="0"/>
              <w:left w:val="single" w:color="auto" w:sz="4" w:space="0"/>
              <w:bottom w:val="single" w:color="auto" w:sz="4" w:space="0"/>
              <w:right w:val="single" w:color="auto" w:sz="4" w:space="0"/>
            </w:tcBorders>
            <w:noWrap/>
            <w:vAlign w:val="center"/>
          </w:tcPr>
          <w:p w14:paraId="0C4D59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both"/>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数量：万粒</w:t>
            </w:r>
          </w:p>
        </w:tc>
        <w:tc>
          <w:tcPr>
            <w:tcW w:w="1157" w:type="dxa"/>
            <w:tcBorders>
              <w:top w:val="single" w:color="auto" w:sz="4" w:space="0"/>
              <w:left w:val="single" w:color="auto" w:sz="4" w:space="0"/>
              <w:bottom w:val="single" w:color="auto" w:sz="4" w:space="0"/>
              <w:right w:val="single" w:color="auto" w:sz="4" w:space="0"/>
            </w:tcBorders>
            <w:noWrap/>
            <w:vAlign w:val="center"/>
          </w:tcPr>
          <w:p w14:paraId="2307B6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both"/>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金额：元</w:t>
            </w:r>
          </w:p>
        </w:tc>
        <w:tc>
          <w:tcPr>
            <w:tcW w:w="1700" w:type="dxa"/>
            <w:tcBorders>
              <w:top w:val="single" w:color="auto" w:sz="4" w:space="0"/>
              <w:left w:val="single" w:color="auto" w:sz="4" w:space="0"/>
              <w:bottom w:val="single" w:color="auto" w:sz="4" w:space="0"/>
              <w:right w:val="single" w:color="auto" w:sz="4" w:space="0"/>
            </w:tcBorders>
            <w:noWrap w:val="0"/>
            <w:vAlign w:val="center"/>
          </w:tcPr>
          <w:p w14:paraId="7A2F6B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both"/>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交货日期</w:t>
            </w:r>
          </w:p>
        </w:tc>
      </w:tr>
      <w:tr w14:paraId="2AFB0D61">
        <w:tblPrEx>
          <w:tblCellMar>
            <w:top w:w="0" w:type="dxa"/>
            <w:left w:w="108" w:type="dxa"/>
            <w:bottom w:w="0" w:type="dxa"/>
            <w:right w:w="108" w:type="dxa"/>
          </w:tblCellMar>
        </w:tblPrEx>
        <w:trPr>
          <w:trHeight w:val="517" w:hRule="atLeast"/>
          <w:jc w:val="center"/>
        </w:trPr>
        <w:tc>
          <w:tcPr>
            <w:tcW w:w="830" w:type="dxa"/>
            <w:tcBorders>
              <w:top w:val="nil"/>
              <w:left w:val="single" w:color="auto" w:sz="4" w:space="0"/>
              <w:bottom w:val="single" w:color="auto" w:sz="4" w:space="0"/>
              <w:right w:val="single" w:color="auto" w:sz="4" w:space="0"/>
            </w:tcBorders>
            <w:noWrap/>
            <w:vAlign w:val="center"/>
          </w:tcPr>
          <w:p w14:paraId="1C88FE2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left"/>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1</w:t>
            </w:r>
          </w:p>
        </w:tc>
        <w:tc>
          <w:tcPr>
            <w:tcW w:w="1516" w:type="dxa"/>
            <w:tcBorders>
              <w:top w:val="single" w:color="auto" w:sz="4" w:space="0"/>
              <w:left w:val="nil"/>
              <w:bottom w:val="single" w:color="auto" w:sz="4" w:space="0"/>
              <w:right w:val="single" w:color="auto" w:sz="4" w:space="0"/>
            </w:tcBorders>
            <w:noWrap/>
            <w:vAlign w:val="center"/>
          </w:tcPr>
          <w:p w14:paraId="6168187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eastAsia" w:ascii="仿宋" w:hAnsi="仿宋" w:eastAsia="仿宋" w:cs="宋体"/>
                <w:color w:val="000000"/>
                <w:kern w:val="0"/>
                <w:sz w:val="24"/>
                <w:lang w:val="en-US" w:eastAsia="zh-CN"/>
              </w:rPr>
            </w:pPr>
            <w:r>
              <w:rPr>
                <w:rFonts w:hint="eastAsia" w:ascii="仿宋" w:hAnsi="仿宋" w:eastAsia="仿宋" w:cs="宋体"/>
                <w:color w:val="auto"/>
                <w:kern w:val="0"/>
                <w:sz w:val="24"/>
                <w:lang w:val="en-US" w:eastAsia="zh-CN"/>
              </w:rPr>
              <w:t>索  邦</w:t>
            </w:r>
          </w:p>
        </w:tc>
        <w:tc>
          <w:tcPr>
            <w:tcW w:w="1290" w:type="dxa"/>
            <w:tcBorders>
              <w:top w:val="single" w:color="auto" w:sz="4" w:space="0"/>
              <w:left w:val="single" w:color="auto" w:sz="4" w:space="0"/>
              <w:bottom w:val="single" w:color="auto" w:sz="4" w:space="0"/>
              <w:right w:val="single" w:color="auto" w:sz="4" w:space="0"/>
            </w:tcBorders>
            <w:noWrap/>
            <w:vAlign w:val="center"/>
          </w:tcPr>
          <w:p w14:paraId="5317871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16/18</w:t>
            </w:r>
          </w:p>
        </w:tc>
        <w:tc>
          <w:tcPr>
            <w:tcW w:w="840" w:type="dxa"/>
            <w:tcBorders>
              <w:top w:val="single" w:color="auto" w:sz="4" w:space="0"/>
              <w:left w:val="single" w:color="auto" w:sz="4" w:space="0"/>
              <w:bottom w:val="single" w:color="auto" w:sz="4" w:space="0"/>
              <w:right w:val="single" w:color="auto" w:sz="4" w:space="0"/>
            </w:tcBorders>
            <w:noWrap w:val="0"/>
            <w:vAlign w:val="top"/>
          </w:tcPr>
          <w:p w14:paraId="62D165F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粒</w:t>
            </w:r>
          </w:p>
        </w:tc>
        <w:tc>
          <w:tcPr>
            <w:tcW w:w="1200" w:type="dxa"/>
            <w:tcBorders>
              <w:top w:val="single" w:color="auto" w:sz="4" w:space="0"/>
              <w:left w:val="single" w:color="auto" w:sz="4" w:space="0"/>
              <w:bottom w:val="single" w:color="auto" w:sz="4" w:space="0"/>
              <w:right w:val="single" w:color="auto" w:sz="4" w:space="0"/>
            </w:tcBorders>
            <w:noWrap/>
            <w:vAlign w:val="center"/>
          </w:tcPr>
          <w:p w14:paraId="268F0BD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default" w:ascii="仿宋" w:hAnsi="仿宋" w:eastAsia="仿宋" w:cs="宋体"/>
                <w:color w:val="000000"/>
                <w:kern w:val="0"/>
                <w:sz w:val="24"/>
                <w:lang w:val="en-US" w:eastAsia="zh-CN"/>
              </w:rPr>
            </w:pPr>
          </w:p>
        </w:tc>
        <w:tc>
          <w:tcPr>
            <w:tcW w:w="823" w:type="dxa"/>
            <w:tcBorders>
              <w:top w:val="single" w:color="auto" w:sz="4" w:space="0"/>
              <w:left w:val="single" w:color="auto" w:sz="4" w:space="0"/>
              <w:bottom w:val="single" w:color="auto" w:sz="4" w:space="0"/>
              <w:right w:val="single" w:color="auto" w:sz="4" w:space="0"/>
            </w:tcBorders>
            <w:noWrap/>
            <w:vAlign w:val="center"/>
          </w:tcPr>
          <w:p w14:paraId="640F1EE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center"/>
              <w:rPr>
                <w:rFonts w:hint="default"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1.2</w:t>
            </w:r>
          </w:p>
        </w:tc>
        <w:tc>
          <w:tcPr>
            <w:tcW w:w="1157" w:type="dxa"/>
            <w:tcBorders>
              <w:top w:val="single" w:color="auto" w:sz="4" w:space="0"/>
              <w:left w:val="single" w:color="auto" w:sz="4" w:space="0"/>
              <w:bottom w:val="single" w:color="auto" w:sz="4" w:space="0"/>
              <w:right w:val="single" w:color="auto" w:sz="4" w:space="0"/>
            </w:tcBorders>
            <w:noWrap/>
            <w:vAlign w:val="center"/>
          </w:tcPr>
          <w:p w14:paraId="3FFFFEF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center"/>
              <w:rPr>
                <w:rFonts w:hint="default" w:ascii="仿宋" w:hAnsi="仿宋" w:eastAsia="仿宋" w:cs="宋体"/>
                <w:color w:val="000000"/>
                <w:kern w:val="0"/>
                <w:sz w:val="24"/>
                <w:lang w:val="en-US" w:eastAsia="zh-CN"/>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77234AF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both"/>
              <w:rPr>
                <w:rFonts w:hint="default"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9月8日</w:t>
            </w:r>
          </w:p>
        </w:tc>
      </w:tr>
      <w:tr w14:paraId="7558B1C1">
        <w:tblPrEx>
          <w:tblCellMar>
            <w:top w:w="0" w:type="dxa"/>
            <w:left w:w="108" w:type="dxa"/>
            <w:bottom w:w="0" w:type="dxa"/>
            <w:right w:w="108" w:type="dxa"/>
          </w:tblCellMar>
        </w:tblPrEx>
        <w:trPr>
          <w:trHeight w:val="517" w:hRule="atLeast"/>
          <w:jc w:val="center"/>
        </w:trPr>
        <w:tc>
          <w:tcPr>
            <w:tcW w:w="830" w:type="dxa"/>
            <w:tcBorders>
              <w:top w:val="nil"/>
              <w:left w:val="single" w:color="auto" w:sz="4" w:space="0"/>
              <w:bottom w:val="single" w:color="auto" w:sz="4" w:space="0"/>
              <w:right w:val="single" w:color="auto" w:sz="4" w:space="0"/>
            </w:tcBorders>
            <w:noWrap/>
            <w:vAlign w:val="center"/>
          </w:tcPr>
          <w:p w14:paraId="5EDCC7F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left"/>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2</w:t>
            </w:r>
          </w:p>
        </w:tc>
        <w:tc>
          <w:tcPr>
            <w:tcW w:w="1516" w:type="dxa"/>
            <w:tcBorders>
              <w:top w:val="single" w:color="auto" w:sz="4" w:space="0"/>
              <w:left w:val="nil"/>
              <w:bottom w:val="single" w:color="auto" w:sz="4" w:space="0"/>
              <w:right w:val="single" w:color="auto" w:sz="4" w:space="0"/>
            </w:tcBorders>
            <w:noWrap/>
            <w:vAlign w:val="center"/>
          </w:tcPr>
          <w:p w14:paraId="7FA4E5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eastAsia" w:ascii="仿宋" w:hAnsi="仿宋" w:eastAsia="仿宋" w:cs="宋体"/>
                <w:color w:val="000000"/>
                <w:kern w:val="0"/>
                <w:sz w:val="24"/>
                <w:lang w:val="en-US" w:eastAsia="zh-CN"/>
              </w:rPr>
            </w:pPr>
            <w:r>
              <w:rPr>
                <w:rFonts w:hint="eastAsia" w:ascii="仿宋" w:hAnsi="仿宋" w:eastAsia="仿宋" w:cs="宋体"/>
                <w:color w:val="auto"/>
                <w:kern w:val="0"/>
                <w:sz w:val="24"/>
                <w:lang w:val="en-US" w:eastAsia="zh-CN"/>
              </w:rPr>
              <w:t>索  邦</w:t>
            </w:r>
          </w:p>
        </w:tc>
        <w:tc>
          <w:tcPr>
            <w:tcW w:w="1290" w:type="dxa"/>
            <w:tcBorders>
              <w:top w:val="single" w:color="auto" w:sz="4" w:space="0"/>
              <w:left w:val="single" w:color="auto" w:sz="4" w:space="0"/>
              <w:bottom w:val="single" w:color="auto" w:sz="4" w:space="0"/>
              <w:right w:val="single" w:color="auto" w:sz="4" w:space="0"/>
            </w:tcBorders>
            <w:noWrap/>
            <w:vAlign w:val="center"/>
          </w:tcPr>
          <w:p w14:paraId="79C4251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16/18</w:t>
            </w:r>
          </w:p>
        </w:tc>
        <w:tc>
          <w:tcPr>
            <w:tcW w:w="840" w:type="dxa"/>
            <w:tcBorders>
              <w:top w:val="single" w:color="auto" w:sz="4" w:space="0"/>
              <w:left w:val="single" w:color="auto" w:sz="4" w:space="0"/>
              <w:bottom w:val="single" w:color="auto" w:sz="4" w:space="0"/>
              <w:right w:val="single" w:color="auto" w:sz="4" w:space="0"/>
            </w:tcBorders>
            <w:noWrap w:val="0"/>
            <w:vAlign w:val="top"/>
          </w:tcPr>
          <w:p w14:paraId="4FB5DE8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粒</w:t>
            </w:r>
          </w:p>
        </w:tc>
        <w:tc>
          <w:tcPr>
            <w:tcW w:w="1200" w:type="dxa"/>
            <w:tcBorders>
              <w:top w:val="single" w:color="auto" w:sz="4" w:space="0"/>
              <w:left w:val="single" w:color="auto" w:sz="4" w:space="0"/>
              <w:bottom w:val="single" w:color="auto" w:sz="4" w:space="0"/>
              <w:right w:val="single" w:color="auto" w:sz="4" w:space="0"/>
            </w:tcBorders>
            <w:noWrap/>
            <w:vAlign w:val="center"/>
          </w:tcPr>
          <w:p w14:paraId="23F86B2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default" w:ascii="仿宋" w:hAnsi="仿宋" w:eastAsia="仿宋" w:cs="宋体"/>
                <w:color w:val="000000"/>
                <w:kern w:val="0"/>
                <w:sz w:val="24"/>
                <w:lang w:val="en-US" w:eastAsia="zh-CN"/>
              </w:rPr>
            </w:pPr>
          </w:p>
        </w:tc>
        <w:tc>
          <w:tcPr>
            <w:tcW w:w="823" w:type="dxa"/>
            <w:tcBorders>
              <w:top w:val="single" w:color="auto" w:sz="4" w:space="0"/>
              <w:left w:val="single" w:color="auto" w:sz="4" w:space="0"/>
              <w:bottom w:val="single" w:color="auto" w:sz="4" w:space="0"/>
              <w:right w:val="single" w:color="auto" w:sz="4" w:space="0"/>
            </w:tcBorders>
            <w:noWrap/>
            <w:vAlign w:val="center"/>
          </w:tcPr>
          <w:p w14:paraId="61A8CDB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center"/>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1.2</w:t>
            </w:r>
          </w:p>
        </w:tc>
        <w:tc>
          <w:tcPr>
            <w:tcW w:w="1157" w:type="dxa"/>
            <w:tcBorders>
              <w:top w:val="single" w:color="auto" w:sz="4" w:space="0"/>
              <w:left w:val="single" w:color="auto" w:sz="4" w:space="0"/>
              <w:bottom w:val="single" w:color="auto" w:sz="4" w:space="0"/>
              <w:right w:val="single" w:color="auto" w:sz="4" w:space="0"/>
            </w:tcBorders>
            <w:noWrap/>
            <w:vAlign w:val="center"/>
          </w:tcPr>
          <w:p w14:paraId="1C9E5FD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center"/>
              <w:rPr>
                <w:rFonts w:hint="default" w:ascii="仿宋" w:hAnsi="仿宋" w:eastAsia="仿宋" w:cs="宋体"/>
                <w:color w:val="000000"/>
                <w:kern w:val="0"/>
                <w:sz w:val="24"/>
                <w:lang w:val="en-US" w:eastAsia="zh-CN"/>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55C7162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both"/>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9月22日</w:t>
            </w:r>
          </w:p>
        </w:tc>
      </w:tr>
      <w:tr w14:paraId="75D59DB9">
        <w:tblPrEx>
          <w:tblCellMar>
            <w:top w:w="0" w:type="dxa"/>
            <w:left w:w="108" w:type="dxa"/>
            <w:bottom w:w="0" w:type="dxa"/>
            <w:right w:w="108" w:type="dxa"/>
          </w:tblCellMar>
        </w:tblPrEx>
        <w:trPr>
          <w:trHeight w:val="517" w:hRule="atLeast"/>
          <w:jc w:val="center"/>
        </w:trPr>
        <w:tc>
          <w:tcPr>
            <w:tcW w:w="830" w:type="dxa"/>
            <w:tcBorders>
              <w:top w:val="nil"/>
              <w:left w:val="single" w:color="auto" w:sz="4" w:space="0"/>
              <w:bottom w:val="single" w:color="auto" w:sz="4" w:space="0"/>
              <w:right w:val="single" w:color="auto" w:sz="4" w:space="0"/>
            </w:tcBorders>
            <w:noWrap/>
            <w:vAlign w:val="center"/>
          </w:tcPr>
          <w:p w14:paraId="17C8576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left"/>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3</w:t>
            </w:r>
          </w:p>
        </w:tc>
        <w:tc>
          <w:tcPr>
            <w:tcW w:w="1516" w:type="dxa"/>
            <w:tcBorders>
              <w:top w:val="single" w:color="auto" w:sz="4" w:space="0"/>
              <w:left w:val="nil"/>
              <w:bottom w:val="single" w:color="auto" w:sz="4" w:space="0"/>
              <w:right w:val="single" w:color="auto" w:sz="4" w:space="0"/>
            </w:tcBorders>
            <w:noWrap/>
            <w:vAlign w:val="center"/>
          </w:tcPr>
          <w:p w14:paraId="18BB2E8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eastAsia"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木   门</w:t>
            </w:r>
          </w:p>
        </w:tc>
        <w:tc>
          <w:tcPr>
            <w:tcW w:w="1290" w:type="dxa"/>
            <w:tcBorders>
              <w:top w:val="single" w:color="auto" w:sz="4" w:space="0"/>
              <w:left w:val="single" w:color="auto" w:sz="4" w:space="0"/>
              <w:bottom w:val="single" w:color="auto" w:sz="4" w:space="0"/>
              <w:right w:val="single" w:color="auto" w:sz="4" w:space="0"/>
            </w:tcBorders>
            <w:noWrap/>
            <w:vAlign w:val="center"/>
          </w:tcPr>
          <w:p w14:paraId="2E3E2C6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eastAsia"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16/18</w:t>
            </w:r>
          </w:p>
        </w:tc>
        <w:tc>
          <w:tcPr>
            <w:tcW w:w="840" w:type="dxa"/>
            <w:tcBorders>
              <w:top w:val="single" w:color="auto" w:sz="4" w:space="0"/>
              <w:left w:val="single" w:color="auto" w:sz="4" w:space="0"/>
              <w:bottom w:val="single" w:color="auto" w:sz="4" w:space="0"/>
              <w:right w:val="single" w:color="auto" w:sz="4" w:space="0"/>
            </w:tcBorders>
            <w:noWrap w:val="0"/>
            <w:vAlign w:val="top"/>
          </w:tcPr>
          <w:p w14:paraId="6A902B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eastAsia"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粒</w:t>
            </w:r>
          </w:p>
        </w:tc>
        <w:tc>
          <w:tcPr>
            <w:tcW w:w="1200" w:type="dxa"/>
            <w:tcBorders>
              <w:top w:val="single" w:color="auto" w:sz="4" w:space="0"/>
              <w:left w:val="single" w:color="auto" w:sz="4" w:space="0"/>
              <w:bottom w:val="single" w:color="auto" w:sz="4" w:space="0"/>
              <w:right w:val="single" w:color="auto" w:sz="4" w:space="0"/>
            </w:tcBorders>
            <w:noWrap/>
            <w:vAlign w:val="center"/>
          </w:tcPr>
          <w:p w14:paraId="00FDB96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default" w:ascii="仿宋" w:hAnsi="仿宋" w:eastAsia="仿宋" w:cs="宋体"/>
                <w:color w:val="auto"/>
                <w:kern w:val="0"/>
                <w:sz w:val="24"/>
                <w:lang w:val="en-US" w:eastAsia="zh-CN"/>
              </w:rPr>
            </w:pPr>
          </w:p>
        </w:tc>
        <w:tc>
          <w:tcPr>
            <w:tcW w:w="823" w:type="dxa"/>
            <w:tcBorders>
              <w:top w:val="single" w:color="auto" w:sz="4" w:space="0"/>
              <w:left w:val="single" w:color="auto" w:sz="4" w:space="0"/>
              <w:bottom w:val="single" w:color="auto" w:sz="4" w:space="0"/>
              <w:right w:val="single" w:color="auto" w:sz="4" w:space="0"/>
            </w:tcBorders>
            <w:noWrap/>
            <w:vAlign w:val="center"/>
          </w:tcPr>
          <w:p w14:paraId="05D15B6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center"/>
              <w:rPr>
                <w:rFonts w:hint="default"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1.2</w:t>
            </w:r>
          </w:p>
        </w:tc>
        <w:tc>
          <w:tcPr>
            <w:tcW w:w="1157" w:type="dxa"/>
            <w:tcBorders>
              <w:top w:val="single" w:color="auto" w:sz="4" w:space="0"/>
              <w:left w:val="single" w:color="auto" w:sz="4" w:space="0"/>
              <w:bottom w:val="single" w:color="auto" w:sz="4" w:space="0"/>
              <w:right w:val="single" w:color="auto" w:sz="4" w:space="0"/>
            </w:tcBorders>
            <w:noWrap/>
            <w:vAlign w:val="center"/>
          </w:tcPr>
          <w:p w14:paraId="4CD3199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center"/>
              <w:rPr>
                <w:rFonts w:hint="default" w:ascii="仿宋" w:hAnsi="仿宋" w:eastAsia="仿宋" w:cs="宋体"/>
                <w:color w:val="auto"/>
                <w:kern w:val="0"/>
                <w:sz w:val="24"/>
                <w:lang w:val="en-US" w:eastAsia="zh-CN"/>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4CF85F9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both"/>
              <w:rPr>
                <w:rFonts w:hint="eastAsia" w:ascii="仿宋" w:hAnsi="仿宋" w:eastAsia="仿宋" w:cs="宋体"/>
                <w:color w:val="auto"/>
                <w:kern w:val="0"/>
                <w:sz w:val="24"/>
                <w:lang w:val="en-US" w:eastAsia="zh-CN"/>
              </w:rPr>
            </w:pPr>
            <w:r>
              <w:rPr>
                <w:rFonts w:hint="eastAsia" w:ascii="仿宋" w:hAnsi="仿宋" w:eastAsia="仿宋" w:cs="宋体"/>
                <w:color w:val="000000"/>
                <w:kern w:val="0"/>
                <w:sz w:val="24"/>
                <w:lang w:val="en-US" w:eastAsia="zh-CN"/>
              </w:rPr>
              <w:t>9月22日</w:t>
            </w:r>
          </w:p>
        </w:tc>
      </w:tr>
      <w:tr w14:paraId="4B6DFF44">
        <w:tblPrEx>
          <w:tblCellMar>
            <w:top w:w="0" w:type="dxa"/>
            <w:left w:w="108" w:type="dxa"/>
            <w:bottom w:w="0" w:type="dxa"/>
            <w:right w:w="108" w:type="dxa"/>
          </w:tblCellMar>
        </w:tblPrEx>
        <w:trPr>
          <w:trHeight w:val="517" w:hRule="atLeast"/>
          <w:jc w:val="center"/>
        </w:trPr>
        <w:tc>
          <w:tcPr>
            <w:tcW w:w="830" w:type="dxa"/>
            <w:tcBorders>
              <w:top w:val="nil"/>
              <w:left w:val="single" w:color="auto" w:sz="4" w:space="0"/>
              <w:bottom w:val="single" w:color="auto" w:sz="4" w:space="0"/>
              <w:right w:val="single" w:color="auto" w:sz="4" w:space="0"/>
            </w:tcBorders>
            <w:noWrap/>
            <w:vAlign w:val="center"/>
          </w:tcPr>
          <w:p w14:paraId="56569F0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left"/>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4</w:t>
            </w:r>
          </w:p>
        </w:tc>
        <w:tc>
          <w:tcPr>
            <w:tcW w:w="1516" w:type="dxa"/>
            <w:tcBorders>
              <w:top w:val="single" w:color="auto" w:sz="4" w:space="0"/>
              <w:left w:val="nil"/>
              <w:bottom w:val="single" w:color="auto" w:sz="4" w:space="0"/>
              <w:right w:val="single" w:color="auto" w:sz="4" w:space="0"/>
            </w:tcBorders>
            <w:noWrap/>
            <w:vAlign w:val="center"/>
          </w:tcPr>
          <w:p w14:paraId="0D06B27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eastAsia"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中 国 红</w:t>
            </w:r>
          </w:p>
        </w:tc>
        <w:tc>
          <w:tcPr>
            <w:tcW w:w="1290" w:type="dxa"/>
            <w:tcBorders>
              <w:top w:val="single" w:color="auto" w:sz="4" w:space="0"/>
              <w:left w:val="single" w:color="auto" w:sz="4" w:space="0"/>
              <w:bottom w:val="single" w:color="auto" w:sz="4" w:space="0"/>
              <w:right w:val="single" w:color="auto" w:sz="4" w:space="0"/>
            </w:tcBorders>
            <w:noWrap/>
            <w:vAlign w:val="center"/>
          </w:tcPr>
          <w:p w14:paraId="5584088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default"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18/20</w:t>
            </w:r>
          </w:p>
        </w:tc>
        <w:tc>
          <w:tcPr>
            <w:tcW w:w="840" w:type="dxa"/>
            <w:tcBorders>
              <w:top w:val="single" w:color="auto" w:sz="4" w:space="0"/>
              <w:left w:val="single" w:color="auto" w:sz="4" w:space="0"/>
              <w:bottom w:val="single" w:color="auto" w:sz="4" w:space="0"/>
              <w:right w:val="single" w:color="auto" w:sz="4" w:space="0"/>
            </w:tcBorders>
            <w:noWrap w:val="0"/>
            <w:vAlign w:val="top"/>
          </w:tcPr>
          <w:p w14:paraId="4500C2C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eastAsia"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粒</w:t>
            </w:r>
          </w:p>
        </w:tc>
        <w:tc>
          <w:tcPr>
            <w:tcW w:w="1200" w:type="dxa"/>
            <w:tcBorders>
              <w:top w:val="single" w:color="auto" w:sz="4" w:space="0"/>
              <w:left w:val="single" w:color="auto" w:sz="4" w:space="0"/>
              <w:bottom w:val="single" w:color="auto" w:sz="4" w:space="0"/>
              <w:right w:val="single" w:color="auto" w:sz="4" w:space="0"/>
            </w:tcBorders>
            <w:noWrap/>
            <w:vAlign w:val="center"/>
          </w:tcPr>
          <w:p w14:paraId="058DAAF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default" w:ascii="仿宋" w:hAnsi="仿宋" w:eastAsia="仿宋" w:cs="宋体"/>
                <w:color w:val="auto"/>
                <w:kern w:val="0"/>
                <w:sz w:val="24"/>
                <w:lang w:val="en-US" w:eastAsia="zh-CN"/>
              </w:rPr>
            </w:pPr>
          </w:p>
        </w:tc>
        <w:tc>
          <w:tcPr>
            <w:tcW w:w="823" w:type="dxa"/>
            <w:tcBorders>
              <w:top w:val="single" w:color="auto" w:sz="4" w:space="0"/>
              <w:left w:val="single" w:color="auto" w:sz="4" w:space="0"/>
              <w:bottom w:val="single" w:color="auto" w:sz="4" w:space="0"/>
              <w:right w:val="single" w:color="auto" w:sz="4" w:space="0"/>
            </w:tcBorders>
            <w:noWrap/>
            <w:vAlign w:val="center"/>
          </w:tcPr>
          <w:p w14:paraId="0A1AA6D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center"/>
              <w:rPr>
                <w:rFonts w:hint="default"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1.2</w:t>
            </w:r>
          </w:p>
        </w:tc>
        <w:tc>
          <w:tcPr>
            <w:tcW w:w="1157" w:type="dxa"/>
            <w:tcBorders>
              <w:top w:val="single" w:color="auto" w:sz="4" w:space="0"/>
              <w:left w:val="single" w:color="auto" w:sz="4" w:space="0"/>
              <w:bottom w:val="single" w:color="auto" w:sz="4" w:space="0"/>
              <w:right w:val="single" w:color="auto" w:sz="4" w:space="0"/>
            </w:tcBorders>
            <w:noWrap/>
            <w:vAlign w:val="center"/>
          </w:tcPr>
          <w:p w14:paraId="0C7B6E4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center"/>
              <w:rPr>
                <w:rFonts w:hint="default" w:ascii="仿宋" w:hAnsi="仿宋" w:eastAsia="仿宋" w:cs="宋体"/>
                <w:color w:val="auto"/>
                <w:kern w:val="0"/>
                <w:sz w:val="24"/>
                <w:lang w:val="en-US" w:eastAsia="zh-CN"/>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3289FD1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both"/>
              <w:rPr>
                <w:rFonts w:hint="eastAsia" w:ascii="仿宋" w:hAnsi="仿宋" w:eastAsia="仿宋" w:cs="宋体"/>
                <w:color w:val="auto"/>
                <w:kern w:val="0"/>
                <w:sz w:val="24"/>
                <w:lang w:val="en-US" w:eastAsia="zh-CN"/>
              </w:rPr>
            </w:pPr>
            <w:r>
              <w:rPr>
                <w:rFonts w:hint="eastAsia" w:ascii="仿宋" w:hAnsi="仿宋" w:eastAsia="仿宋" w:cs="宋体"/>
                <w:color w:val="000000"/>
                <w:kern w:val="0"/>
                <w:sz w:val="24"/>
                <w:lang w:val="en-US" w:eastAsia="zh-CN"/>
              </w:rPr>
              <w:t>9月22日</w:t>
            </w:r>
          </w:p>
        </w:tc>
      </w:tr>
      <w:tr w14:paraId="44FBE3EB">
        <w:tblPrEx>
          <w:tblCellMar>
            <w:top w:w="0" w:type="dxa"/>
            <w:left w:w="108" w:type="dxa"/>
            <w:bottom w:w="0" w:type="dxa"/>
            <w:right w:w="108" w:type="dxa"/>
          </w:tblCellMar>
        </w:tblPrEx>
        <w:trPr>
          <w:trHeight w:val="517" w:hRule="atLeast"/>
          <w:jc w:val="center"/>
        </w:trPr>
        <w:tc>
          <w:tcPr>
            <w:tcW w:w="830" w:type="dxa"/>
            <w:tcBorders>
              <w:top w:val="nil"/>
              <w:left w:val="single" w:color="auto" w:sz="4" w:space="0"/>
              <w:bottom w:val="single" w:color="auto" w:sz="4" w:space="0"/>
              <w:right w:val="single" w:color="auto" w:sz="4" w:space="0"/>
            </w:tcBorders>
            <w:noWrap/>
            <w:vAlign w:val="center"/>
          </w:tcPr>
          <w:p w14:paraId="133B714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left"/>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5</w:t>
            </w:r>
          </w:p>
        </w:tc>
        <w:tc>
          <w:tcPr>
            <w:tcW w:w="1516" w:type="dxa"/>
            <w:tcBorders>
              <w:top w:val="single" w:color="auto" w:sz="4" w:space="0"/>
              <w:left w:val="nil"/>
              <w:bottom w:val="single" w:color="auto" w:sz="4" w:space="0"/>
              <w:right w:val="single" w:color="auto" w:sz="4" w:space="0"/>
            </w:tcBorders>
            <w:noWrap/>
            <w:vAlign w:val="center"/>
          </w:tcPr>
          <w:p w14:paraId="2025B21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center"/>
              <w:rPr>
                <w:rFonts w:hint="eastAsia"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 xml:space="preserve"> 布鲁克斯</w:t>
            </w:r>
          </w:p>
        </w:tc>
        <w:tc>
          <w:tcPr>
            <w:tcW w:w="1290" w:type="dxa"/>
            <w:tcBorders>
              <w:top w:val="single" w:color="auto" w:sz="4" w:space="0"/>
              <w:left w:val="single" w:color="auto" w:sz="4" w:space="0"/>
              <w:bottom w:val="single" w:color="auto" w:sz="4" w:space="0"/>
              <w:right w:val="single" w:color="auto" w:sz="4" w:space="0"/>
            </w:tcBorders>
            <w:noWrap/>
            <w:vAlign w:val="center"/>
          </w:tcPr>
          <w:p w14:paraId="383B3E2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eastAsia"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18/20</w:t>
            </w:r>
          </w:p>
        </w:tc>
        <w:tc>
          <w:tcPr>
            <w:tcW w:w="840" w:type="dxa"/>
            <w:tcBorders>
              <w:top w:val="single" w:color="auto" w:sz="4" w:space="0"/>
              <w:left w:val="single" w:color="auto" w:sz="4" w:space="0"/>
              <w:bottom w:val="single" w:color="auto" w:sz="4" w:space="0"/>
              <w:right w:val="single" w:color="auto" w:sz="4" w:space="0"/>
            </w:tcBorders>
            <w:noWrap w:val="0"/>
            <w:vAlign w:val="top"/>
          </w:tcPr>
          <w:p w14:paraId="58E1056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eastAsia"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粒</w:t>
            </w:r>
          </w:p>
        </w:tc>
        <w:tc>
          <w:tcPr>
            <w:tcW w:w="1200" w:type="dxa"/>
            <w:tcBorders>
              <w:top w:val="single" w:color="auto" w:sz="4" w:space="0"/>
              <w:left w:val="single" w:color="auto" w:sz="4" w:space="0"/>
              <w:bottom w:val="single" w:color="auto" w:sz="4" w:space="0"/>
              <w:right w:val="single" w:color="auto" w:sz="4" w:space="0"/>
            </w:tcBorders>
            <w:noWrap/>
            <w:vAlign w:val="center"/>
          </w:tcPr>
          <w:p w14:paraId="48C0593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default" w:ascii="仿宋" w:hAnsi="仿宋" w:eastAsia="仿宋" w:cs="宋体"/>
                <w:color w:val="auto"/>
                <w:kern w:val="0"/>
                <w:sz w:val="24"/>
                <w:lang w:val="en-US" w:eastAsia="zh-CN"/>
              </w:rPr>
            </w:pPr>
          </w:p>
        </w:tc>
        <w:tc>
          <w:tcPr>
            <w:tcW w:w="823" w:type="dxa"/>
            <w:tcBorders>
              <w:top w:val="single" w:color="auto" w:sz="4" w:space="0"/>
              <w:left w:val="single" w:color="auto" w:sz="4" w:space="0"/>
              <w:bottom w:val="single" w:color="auto" w:sz="4" w:space="0"/>
              <w:right w:val="single" w:color="auto" w:sz="4" w:space="0"/>
            </w:tcBorders>
            <w:noWrap/>
            <w:vAlign w:val="center"/>
          </w:tcPr>
          <w:p w14:paraId="2FF1418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center"/>
              <w:rPr>
                <w:rFonts w:hint="eastAsia"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0.6</w:t>
            </w:r>
          </w:p>
        </w:tc>
        <w:tc>
          <w:tcPr>
            <w:tcW w:w="1157" w:type="dxa"/>
            <w:tcBorders>
              <w:top w:val="single" w:color="auto" w:sz="4" w:space="0"/>
              <w:left w:val="single" w:color="auto" w:sz="4" w:space="0"/>
              <w:bottom w:val="single" w:color="auto" w:sz="4" w:space="0"/>
              <w:right w:val="single" w:color="auto" w:sz="4" w:space="0"/>
            </w:tcBorders>
            <w:noWrap/>
            <w:vAlign w:val="center"/>
          </w:tcPr>
          <w:p w14:paraId="594BF8C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center"/>
              <w:rPr>
                <w:rFonts w:hint="default" w:ascii="仿宋" w:hAnsi="仿宋" w:eastAsia="仿宋" w:cs="宋体"/>
                <w:color w:val="auto"/>
                <w:kern w:val="0"/>
                <w:sz w:val="24"/>
                <w:lang w:val="en-US" w:eastAsia="zh-CN"/>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587DF97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both"/>
              <w:rPr>
                <w:rFonts w:hint="eastAsia" w:ascii="仿宋" w:hAnsi="仿宋" w:eastAsia="仿宋" w:cs="宋体"/>
                <w:color w:val="auto"/>
                <w:kern w:val="0"/>
                <w:sz w:val="24"/>
                <w:lang w:val="en-US" w:eastAsia="zh-CN"/>
              </w:rPr>
            </w:pPr>
            <w:r>
              <w:rPr>
                <w:rFonts w:hint="eastAsia" w:ascii="仿宋" w:hAnsi="仿宋" w:eastAsia="仿宋" w:cs="宋体"/>
                <w:color w:val="000000"/>
                <w:kern w:val="0"/>
                <w:sz w:val="24"/>
                <w:lang w:val="en-US" w:eastAsia="zh-CN"/>
              </w:rPr>
              <w:t>9月22日</w:t>
            </w:r>
          </w:p>
        </w:tc>
      </w:tr>
      <w:tr w14:paraId="7099FBC0">
        <w:tblPrEx>
          <w:tblCellMar>
            <w:top w:w="0" w:type="dxa"/>
            <w:left w:w="108" w:type="dxa"/>
            <w:bottom w:w="0" w:type="dxa"/>
            <w:right w:w="108" w:type="dxa"/>
          </w:tblCellMar>
        </w:tblPrEx>
        <w:trPr>
          <w:trHeight w:val="517" w:hRule="atLeast"/>
          <w:jc w:val="center"/>
        </w:trPr>
        <w:tc>
          <w:tcPr>
            <w:tcW w:w="830" w:type="dxa"/>
            <w:tcBorders>
              <w:top w:val="nil"/>
              <w:left w:val="single" w:color="auto" w:sz="4" w:space="0"/>
              <w:bottom w:val="single" w:color="auto" w:sz="4" w:space="0"/>
              <w:right w:val="single" w:color="auto" w:sz="4" w:space="0"/>
            </w:tcBorders>
            <w:noWrap/>
            <w:vAlign w:val="center"/>
          </w:tcPr>
          <w:p w14:paraId="26836D0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left"/>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6</w:t>
            </w:r>
          </w:p>
        </w:tc>
        <w:tc>
          <w:tcPr>
            <w:tcW w:w="1516" w:type="dxa"/>
            <w:tcBorders>
              <w:top w:val="single" w:color="auto" w:sz="4" w:space="0"/>
              <w:left w:val="nil"/>
              <w:bottom w:val="single" w:color="auto" w:sz="4" w:space="0"/>
              <w:right w:val="single" w:color="auto" w:sz="4" w:space="0"/>
            </w:tcBorders>
            <w:noWrap/>
            <w:vAlign w:val="center"/>
          </w:tcPr>
          <w:p w14:paraId="799919C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center"/>
              <w:rPr>
                <w:rFonts w:hint="eastAsia"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樱花粉</w:t>
            </w:r>
          </w:p>
        </w:tc>
        <w:tc>
          <w:tcPr>
            <w:tcW w:w="1290" w:type="dxa"/>
            <w:tcBorders>
              <w:top w:val="single" w:color="auto" w:sz="4" w:space="0"/>
              <w:left w:val="single" w:color="auto" w:sz="4" w:space="0"/>
              <w:bottom w:val="single" w:color="auto" w:sz="4" w:space="0"/>
              <w:right w:val="single" w:color="auto" w:sz="4" w:space="0"/>
            </w:tcBorders>
            <w:noWrap/>
            <w:vAlign w:val="center"/>
          </w:tcPr>
          <w:p w14:paraId="54B6425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eastAsia"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20/22</w:t>
            </w:r>
          </w:p>
        </w:tc>
        <w:tc>
          <w:tcPr>
            <w:tcW w:w="840" w:type="dxa"/>
            <w:tcBorders>
              <w:top w:val="single" w:color="auto" w:sz="4" w:space="0"/>
              <w:left w:val="single" w:color="auto" w:sz="4" w:space="0"/>
              <w:bottom w:val="single" w:color="auto" w:sz="4" w:space="0"/>
              <w:right w:val="single" w:color="auto" w:sz="4" w:space="0"/>
            </w:tcBorders>
            <w:noWrap w:val="0"/>
            <w:vAlign w:val="top"/>
          </w:tcPr>
          <w:p w14:paraId="350E3C46">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eastAsia"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粒</w:t>
            </w:r>
          </w:p>
        </w:tc>
        <w:tc>
          <w:tcPr>
            <w:tcW w:w="1200" w:type="dxa"/>
            <w:tcBorders>
              <w:top w:val="single" w:color="auto" w:sz="4" w:space="0"/>
              <w:left w:val="single" w:color="auto" w:sz="4" w:space="0"/>
              <w:bottom w:val="single" w:color="auto" w:sz="4" w:space="0"/>
              <w:right w:val="single" w:color="auto" w:sz="4" w:space="0"/>
            </w:tcBorders>
            <w:noWrap/>
            <w:vAlign w:val="center"/>
          </w:tcPr>
          <w:p w14:paraId="41535D6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default" w:ascii="仿宋" w:hAnsi="仿宋" w:eastAsia="仿宋" w:cs="宋体"/>
                <w:color w:val="auto"/>
                <w:kern w:val="0"/>
                <w:sz w:val="24"/>
                <w:lang w:val="en-US" w:eastAsia="zh-CN"/>
              </w:rPr>
            </w:pPr>
          </w:p>
        </w:tc>
        <w:tc>
          <w:tcPr>
            <w:tcW w:w="823" w:type="dxa"/>
            <w:tcBorders>
              <w:top w:val="single" w:color="auto" w:sz="4" w:space="0"/>
              <w:left w:val="single" w:color="auto" w:sz="4" w:space="0"/>
              <w:bottom w:val="single" w:color="auto" w:sz="4" w:space="0"/>
              <w:right w:val="single" w:color="auto" w:sz="4" w:space="0"/>
            </w:tcBorders>
            <w:noWrap/>
            <w:vAlign w:val="center"/>
          </w:tcPr>
          <w:p w14:paraId="295052A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center"/>
              <w:rPr>
                <w:rFonts w:hint="default" w:ascii="仿宋" w:hAnsi="仿宋" w:eastAsia="仿宋" w:cs="宋体"/>
                <w:color w:val="auto"/>
                <w:kern w:val="0"/>
                <w:sz w:val="24"/>
                <w:lang w:val="en-US" w:eastAsia="zh-CN"/>
              </w:rPr>
            </w:pPr>
            <w:r>
              <w:rPr>
                <w:rFonts w:hint="eastAsia" w:ascii="仿宋" w:hAnsi="仿宋" w:eastAsia="仿宋" w:cs="宋体"/>
                <w:color w:val="auto"/>
                <w:kern w:val="0"/>
                <w:sz w:val="24"/>
                <w:lang w:val="en-US" w:eastAsia="zh-CN"/>
              </w:rPr>
              <w:t>0.6</w:t>
            </w:r>
          </w:p>
        </w:tc>
        <w:tc>
          <w:tcPr>
            <w:tcW w:w="1157" w:type="dxa"/>
            <w:tcBorders>
              <w:top w:val="single" w:color="auto" w:sz="4" w:space="0"/>
              <w:left w:val="single" w:color="auto" w:sz="4" w:space="0"/>
              <w:bottom w:val="single" w:color="auto" w:sz="4" w:space="0"/>
              <w:right w:val="single" w:color="auto" w:sz="4" w:space="0"/>
            </w:tcBorders>
            <w:noWrap/>
            <w:vAlign w:val="center"/>
          </w:tcPr>
          <w:p w14:paraId="0101EE7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center"/>
              <w:rPr>
                <w:rFonts w:hint="default" w:ascii="仿宋" w:hAnsi="仿宋" w:eastAsia="仿宋" w:cs="宋体"/>
                <w:color w:val="auto"/>
                <w:kern w:val="0"/>
                <w:sz w:val="24"/>
                <w:lang w:val="en-US" w:eastAsia="zh-CN"/>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257B47A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both"/>
              <w:rPr>
                <w:rFonts w:hint="eastAsia" w:ascii="仿宋" w:hAnsi="仿宋" w:eastAsia="仿宋" w:cs="宋体"/>
                <w:color w:val="auto"/>
                <w:kern w:val="0"/>
                <w:sz w:val="24"/>
                <w:lang w:val="en-US" w:eastAsia="zh-CN"/>
              </w:rPr>
            </w:pPr>
            <w:r>
              <w:rPr>
                <w:rFonts w:hint="eastAsia" w:ascii="仿宋" w:hAnsi="仿宋" w:eastAsia="仿宋" w:cs="宋体"/>
                <w:color w:val="000000"/>
                <w:kern w:val="0"/>
                <w:sz w:val="24"/>
                <w:lang w:val="en-US" w:eastAsia="zh-CN"/>
              </w:rPr>
              <w:t>9月22日</w:t>
            </w:r>
          </w:p>
        </w:tc>
      </w:tr>
      <w:tr w14:paraId="49E3BCBE">
        <w:tblPrEx>
          <w:tblCellMar>
            <w:top w:w="0" w:type="dxa"/>
            <w:left w:w="108" w:type="dxa"/>
            <w:bottom w:w="0" w:type="dxa"/>
            <w:right w:w="108" w:type="dxa"/>
          </w:tblCellMar>
        </w:tblPrEx>
        <w:trPr>
          <w:trHeight w:val="798" w:hRule="atLeast"/>
          <w:jc w:val="center"/>
        </w:trPr>
        <w:tc>
          <w:tcPr>
            <w:tcW w:w="2346" w:type="dxa"/>
            <w:gridSpan w:val="2"/>
            <w:tcBorders>
              <w:top w:val="single" w:color="auto" w:sz="4" w:space="0"/>
              <w:left w:val="single" w:color="auto" w:sz="4" w:space="0"/>
              <w:bottom w:val="single" w:color="auto" w:sz="4" w:space="0"/>
              <w:right w:val="single" w:color="auto" w:sz="4" w:space="0"/>
            </w:tcBorders>
            <w:noWrap/>
            <w:vAlign w:val="center"/>
          </w:tcPr>
          <w:p w14:paraId="3CD27AB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合计</w:t>
            </w:r>
          </w:p>
        </w:tc>
        <w:tc>
          <w:tcPr>
            <w:tcW w:w="1290" w:type="dxa"/>
            <w:tcBorders>
              <w:top w:val="single" w:color="auto" w:sz="4" w:space="0"/>
              <w:left w:val="single" w:color="auto" w:sz="4" w:space="0"/>
              <w:bottom w:val="single" w:color="auto" w:sz="4" w:space="0"/>
              <w:right w:val="single" w:color="auto" w:sz="4" w:space="0"/>
            </w:tcBorders>
            <w:noWrap/>
            <w:vAlign w:val="center"/>
          </w:tcPr>
          <w:p w14:paraId="06313A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eastAsia" w:ascii="仿宋" w:hAnsi="仿宋" w:eastAsia="仿宋" w:cs="宋体"/>
                <w:color w:val="000000"/>
                <w:kern w:val="0"/>
                <w:sz w:val="24"/>
                <w:lang w:val="en-US" w:eastAsia="zh-CN"/>
              </w:rPr>
            </w:pPr>
          </w:p>
        </w:tc>
        <w:tc>
          <w:tcPr>
            <w:tcW w:w="840" w:type="dxa"/>
            <w:tcBorders>
              <w:top w:val="single" w:color="auto" w:sz="4" w:space="0"/>
              <w:left w:val="single" w:color="auto" w:sz="4" w:space="0"/>
              <w:bottom w:val="single" w:color="auto" w:sz="4" w:space="0"/>
              <w:right w:val="single" w:color="auto" w:sz="4" w:space="0"/>
            </w:tcBorders>
            <w:noWrap w:val="0"/>
            <w:vAlign w:val="top"/>
          </w:tcPr>
          <w:p w14:paraId="5934BA4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eastAsia" w:ascii="仿宋" w:hAnsi="仿宋" w:eastAsia="仿宋" w:cs="宋体"/>
                <w:color w:val="000000"/>
                <w:kern w:val="0"/>
                <w:sz w:val="24"/>
                <w:lang w:val="en-US" w:eastAsia="zh-CN"/>
              </w:rPr>
            </w:pPr>
          </w:p>
        </w:tc>
        <w:tc>
          <w:tcPr>
            <w:tcW w:w="1200" w:type="dxa"/>
            <w:tcBorders>
              <w:top w:val="single" w:color="auto" w:sz="4" w:space="0"/>
              <w:left w:val="single" w:color="auto" w:sz="4" w:space="0"/>
              <w:bottom w:val="single" w:color="auto" w:sz="4" w:space="0"/>
              <w:right w:val="single" w:color="auto" w:sz="4" w:space="0"/>
            </w:tcBorders>
            <w:noWrap/>
            <w:vAlign w:val="center"/>
          </w:tcPr>
          <w:p w14:paraId="154B9B1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eastAsia" w:ascii="仿宋" w:hAnsi="仿宋" w:eastAsia="仿宋" w:cs="宋体"/>
                <w:color w:val="000000"/>
                <w:kern w:val="0"/>
                <w:sz w:val="24"/>
                <w:lang w:val="en-US" w:eastAsia="zh-CN"/>
              </w:rPr>
            </w:pPr>
          </w:p>
        </w:tc>
        <w:tc>
          <w:tcPr>
            <w:tcW w:w="823" w:type="dxa"/>
            <w:tcBorders>
              <w:top w:val="single" w:color="auto" w:sz="4" w:space="0"/>
              <w:left w:val="single" w:color="auto" w:sz="4" w:space="0"/>
              <w:bottom w:val="single" w:color="auto" w:sz="4" w:space="0"/>
              <w:right w:val="single" w:color="auto" w:sz="4" w:space="0"/>
            </w:tcBorders>
            <w:noWrap/>
            <w:vAlign w:val="center"/>
          </w:tcPr>
          <w:p w14:paraId="4EAD7FE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default"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6</w:t>
            </w:r>
          </w:p>
        </w:tc>
        <w:tc>
          <w:tcPr>
            <w:tcW w:w="1157" w:type="dxa"/>
            <w:tcBorders>
              <w:top w:val="single" w:color="auto" w:sz="4" w:space="0"/>
              <w:left w:val="single" w:color="auto" w:sz="4" w:space="0"/>
              <w:bottom w:val="single" w:color="auto" w:sz="4" w:space="0"/>
              <w:right w:val="single" w:color="auto" w:sz="4" w:space="0"/>
            </w:tcBorders>
            <w:noWrap/>
            <w:vAlign w:val="center"/>
          </w:tcPr>
          <w:p w14:paraId="5707FFD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center"/>
              <w:rPr>
                <w:rFonts w:hint="default" w:ascii="仿宋" w:hAnsi="仿宋" w:eastAsia="仿宋" w:cs="宋体"/>
                <w:color w:val="000000"/>
                <w:kern w:val="0"/>
                <w:sz w:val="24"/>
                <w:lang w:val="en-US" w:eastAsia="zh-CN"/>
              </w:rPr>
            </w:pPr>
          </w:p>
        </w:tc>
        <w:tc>
          <w:tcPr>
            <w:tcW w:w="1700" w:type="dxa"/>
            <w:tcBorders>
              <w:top w:val="single" w:color="auto" w:sz="4" w:space="0"/>
              <w:left w:val="single" w:color="auto" w:sz="4" w:space="0"/>
              <w:bottom w:val="single" w:color="auto" w:sz="4" w:space="0"/>
              <w:right w:val="single" w:color="auto" w:sz="4" w:space="0"/>
            </w:tcBorders>
            <w:noWrap w:val="0"/>
            <w:vAlign w:val="top"/>
          </w:tcPr>
          <w:p w14:paraId="73261DF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center"/>
              <w:rPr>
                <w:rFonts w:hint="default" w:ascii="仿宋" w:hAnsi="仿宋" w:eastAsia="仿宋" w:cs="宋体"/>
                <w:color w:val="000000"/>
                <w:kern w:val="0"/>
                <w:sz w:val="24"/>
                <w:lang w:val="en-US" w:eastAsia="zh-CN"/>
              </w:rPr>
            </w:pPr>
          </w:p>
        </w:tc>
      </w:tr>
      <w:tr w14:paraId="79D895CD">
        <w:tblPrEx>
          <w:tblCellMar>
            <w:top w:w="0" w:type="dxa"/>
            <w:left w:w="108" w:type="dxa"/>
            <w:bottom w:w="0" w:type="dxa"/>
            <w:right w:w="108" w:type="dxa"/>
          </w:tblCellMar>
        </w:tblPrEx>
        <w:trPr>
          <w:trHeight w:val="782" w:hRule="atLeast"/>
          <w:jc w:val="center"/>
        </w:trPr>
        <w:tc>
          <w:tcPr>
            <w:tcW w:w="2346" w:type="dxa"/>
            <w:gridSpan w:val="2"/>
            <w:tcBorders>
              <w:top w:val="single" w:color="auto" w:sz="4" w:space="0"/>
              <w:left w:val="single" w:color="auto" w:sz="4" w:space="0"/>
              <w:bottom w:val="single" w:color="auto" w:sz="4" w:space="0"/>
              <w:right w:val="single" w:color="auto" w:sz="4" w:space="0"/>
            </w:tcBorders>
            <w:noWrap/>
            <w:vAlign w:val="center"/>
          </w:tcPr>
          <w:p w14:paraId="5DB8897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left"/>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金额合计大写</w:t>
            </w:r>
          </w:p>
        </w:tc>
        <w:tc>
          <w:tcPr>
            <w:tcW w:w="3330" w:type="dxa"/>
            <w:gridSpan w:val="3"/>
            <w:tcBorders>
              <w:top w:val="single" w:color="auto" w:sz="4" w:space="0"/>
              <w:left w:val="single" w:color="auto" w:sz="4" w:space="0"/>
              <w:bottom w:val="single" w:color="auto" w:sz="4" w:space="0"/>
              <w:right w:val="single" w:color="auto" w:sz="4" w:space="0"/>
            </w:tcBorders>
            <w:noWrap/>
            <w:vAlign w:val="center"/>
          </w:tcPr>
          <w:p w14:paraId="523A449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left"/>
              <w:rPr>
                <w:rFonts w:hint="default" w:ascii="仿宋" w:hAnsi="仿宋" w:eastAsia="仿宋" w:cs="宋体"/>
                <w:color w:val="000000"/>
                <w:kern w:val="0"/>
                <w:sz w:val="24"/>
                <w:lang w:val="en-US" w:eastAsia="zh-CN"/>
              </w:rPr>
            </w:pPr>
          </w:p>
        </w:tc>
        <w:tc>
          <w:tcPr>
            <w:tcW w:w="823" w:type="dxa"/>
            <w:tcBorders>
              <w:top w:val="single" w:color="auto" w:sz="4" w:space="0"/>
              <w:left w:val="single" w:color="auto" w:sz="4" w:space="0"/>
              <w:bottom w:val="single" w:color="auto" w:sz="4" w:space="0"/>
              <w:right w:val="single" w:color="auto" w:sz="4" w:space="0"/>
            </w:tcBorders>
            <w:noWrap/>
            <w:vAlign w:val="center"/>
          </w:tcPr>
          <w:p w14:paraId="2503846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lang w:val="en-US" w:eastAsia="zh-CN"/>
              </w:rPr>
            </w:pPr>
            <w:r>
              <w:rPr>
                <w:rFonts w:hint="eastAsia" w:ascii="仿宋" w:hAnsi="仿宋" w:eastAsia="仿宋" w:cs="宋体"/>
                <w:color w:val="000000"/>
                <w:kern w:val="0"/>
                <w:sz w:val="24"/>
                <w:lang w:val="en-US" w:eastAsia="zh-CN"/>
              </w:rPr>
              <w:t>定金</w:t>
            </w:r>
          </w:p>
        </w:tc>
        <w:tc>
          <w:tcPr>
            <w:tcW w:w="2857" w:type="dxa"/>
            <w:gridSpan w:val="2"/>
            <w:tcBorders>
              <w:top w:val="single" w:color="auto" w:sz="4" w:space="0"/>
              <w:left w:val="single" w:color="auto" w:sz="4" w:space="0"/>
              <w:bottom w:val="single" w:color="auto" w:sz="4" w:space="0"/>
              <w:right w:val="single" w:color="auto" w:sz="4" w:space="0"/>
            </w:tcBorders>
            <w:noWrap/>
            <w:vAlign w:val="center"/>
          </w:tcPr>
          <w:p w14:paraId="0694BB6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default" w:ascii="仿宋" w:hAnsi="仿宋" w:eastAsia="仿宋" w:cs="宋体"/>
                <w:color w:val="000000"/>
                <w:kern w:val="0"/>
                <w:sz w:val="24"/>
                <w:lang w:val="en-US" w:eastAsia="zh-CN"/>
              </w:rPr>
            </w:pPr>
          </w:p>
        </w:tc>
      </w:tr>
    </w:tbl>
    <w:p w14:paraId="2ECB4F2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ind w:firstLine="240" w:firstLineChars="100"/>
        <w:jc w:val="left"/>
        <w:rPr>
          <w:rFonts w:hint="eastAsia" w:ascii="仿宋" w:hAnsi="仿宋" w:eastAsia="仿宋" w:cs="宋体"/>
          <w:color w:val="000000"/>
          <w:kern w:val="0"/>
          <w:sz w:val="24"/>
          <w:lang w:val="en-US" w:eastAsia="zh-CN"/>
        </w:rPr>
      </w:pPr>
      <w:bookmarkStart w:id="0" w:name="_GoBack"/>
      <w:bookmarkEnd w:id="0"/>
    </w:p>
    <w:p w14:paraId="4F655ED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lang w:val="en-US" w:eastAsia="zh-CN"/>
        </w:rPr>
        <w:t>2、</w:t>
      </w:r>
      <w:r>
        <w:rPr>
          <w:rFonts w:hint="eastAsia" w:ascii="仿宋" w:hAnsi="仿宋" w:eastAsia="仿宋" w:cs="宋体"/>
          <w:color w:val="000000"/>
          <w:kern w:val="0"/>
          <w:sz w:val="24"/>
        </w:rPr>
        <w:t>质量要求：原装进口</w:t>
      </w:r>
      <w:r>
        <w:rPr>
          <w:rFonts w:hint="eastAsia" w:ascii="仿宋" w:hAnsi="仿宋" w:eastAsia="仿宋" w:cs="宋体"/>
          <w:color w:val="000000"/>
          <w:kern w:val="0"/>
          <w:sz w:val="24"/>
          <w:lang w:val="en-US" w:eastAsia="zh-CN"/>
        </w:rPr>
        <w:t>鲜切花</w:t>
      </w:r>
      <w:r>
        <w:rPr>
          <w:rFonts w:hint="eastAsia" w:ascii="仿宋" w:hAnsi="仿宋" w:eastAsia="仿宋" w:cs="宋体"/>
          <w:color w:val="000000"/>
          <w:kern w:val="0"/>
          <w:sz w:val="24"/>
        </w:rPr>
        <w:t>百合种球，外观光滑新鲜无畸形矮化等退化表现；种球饱满度优，鳞片肥厚完整、包裹紧实，顶芽无机械损伤芽健壮；基盘和鳞片白净、基盘座完整无损无虫吃、变褐</w:t>
      </w:r>
      <w:r>
        <w:rPr>
          <w:rFonts w:hint="eastAsia" w:ascii="仿宋" w:hAnsi="仿宋" w:eastAsia="仿宋" w:cs="宋体"/>
          <w:color w:val="000000"/>
          <w:kern w:val="0"/>
          <w:sz w:val="24"/>
          <w:lang w:eastAsia="zh-CN"/>
        </w:rPr>
        <w:t>、</w:t>
      </w:r>
      <w:r>
        <w:rPr>
          <w:rFonts w:hint="eastAsia" w:ascii="仿宋" w:hAnsi="仿宋" w:eastAsia="仿宋" w:cs="宋体"/>
          <w:color w:val="000000"/>
          <w:kern w:val="0"/>
          <w:sz w:val="24"/>
        </w:rPr>
        <w:t>腐烂等症状；根系较发达，主根粗壮且数量较多，根系完整且新鲜；芽体和基盘的机械损伤不超过ｌ％，芽长≤2cm。种球表面和包装基质无青霉等病菌感染并经过采后和除害等必要处理，可供生产优质切花用。不带有任何病毒和病虫害症状表现</w:t>
      </w:r>
      <w:r>
        <w:rPr>
          <w:rFonts w:hint="eastAsia" w:ascii="仿宋" w:hAnsi="仿宋" w:eastAsia="仿宋" w:cs="宋体"/>
          <w:color w:val="000000"/>
          <w:kern w:val="0"/>
          <w:sz w:val="24"/>
          <w:lang w:eastAsia="zh-CN"/>
        </w:rPr>
        <w:t>。</w:t>
      </w:r>
      <w:r>
        <w:rPr>
          <w:rFonts w:hint="eastAsia" w:ascii="仿宋" w:hAnsi="仿宋" w:eastAsia="仿宋" w:cs="宋体"/>
          <w:color w:val="000000"/>
          <w:kern w:val="0"/>
          <w:sz w:val="24"/>
        </w:rPr>
        <w:t>混杂植株允许率为≤2％，百合无症病毒的病株携带率应≤10％。</w:t>
      </w:r>
    </w:p>
    <w:p w14:paraId="3B1CFD0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第二条 交付方式：</w:t>
      </w:r>
    </w:p>
    <w:p w14:paraId="54F563B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 xml:space="preserve">  乙方送货的交货方式：乙方按合同约定交货时间将上表所列百合种球送至江苏省岗埠农场有限公司高效农业示范园（运费乙方承担）。 </w:t>
      </w:r>
    </w:p>
    <w:p w14:paraId="5B4A87B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第三条  甲乙双方的权利与义务</w:t>
      </w:r>
    </w:p>
    <w:p w14:paraId="1999117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1、乙方所提供的百合种球的来源、品种、规格、及其长势应与甲方的定货要求相符。</w:t>
      </w:r>
    </w:p>
    <w:p w14:paraId="33CB6A7D">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2、乙方按照本合同约定的交货时间、地点交货。</w:t>
      </w:r>
    </w:p>
    <w:p w14:paraId="71A234D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3、按“先付款后发货”的销售原则，甲方可提前上门验收，提货时应补齐所定货款后，乙方方可送货。</w:t>
      </w:r>
    </w:p>
    <w:p w14:paraId="1E4211E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4、乙方保证在本合同约定的交货时间和地点送货，逾期送货（不可抗力除外，如：战争、地震、洪水以及法律规定的其它不可抗力）视乙方违约。</w:t>
      </w:r>
    </w:p>
    <w:p w14:paraId="6F9DB46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第四条  违约及违约责任：</w:t>
      </w:r>
    </w:p>
    <w:p w14:paraId="4F7C0D6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1、乙方未完全履行合同给甲方造成损失的；</w:t>
      </w:r>
    </w:p>
    <w:p w14:paraId="7907320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2、乙方逾期送货给甲方造成损失的；</w:t>
      </w:r>
    </w:p>
    <w:p w14:paraId="5FA77CC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3、甲方逾期接货给乙方造成损失的；</w:t>
      </w:r>
    </w:p>
    <w:p w14:paraId="5F9A598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4、甲方未按合同约定的时间付款的；</w:t>
      </w:r>
    </w:p>
    <w:p w14:paraId="1B2462F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5、第四条第1、2、3、4项的违约，违约方赔偿守约方违约金为合同总价款的25%。</w:t>
      </w:r>
    </w:p>
    <w:p w14:paraId="73F557D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6、乙方所提供的种球品种、品质要与第一条相符，（如遇荷兰供货商减单、种球因海运储藏产生青霉严重等情况而造成部分品种无法供货时，乙方需提供相应的证明，此种情况需甲乙双方另行商定合同履行方法，如：是否更换品种等。）否则视为乙方违约并承担甲方相应的损失。</w:t>
      </w:r>
    </w:p>
    <w:p w14:paraId="60403A5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第五条  付款方式及付款时间</w:t>
      </w:r>
    </w:p>
    <w:p w14:paraId="24B7C86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1、在合同签订之日起10日内，甲方支付合同总价款的20％（元）给乙方，本合同生效。</w:t>
      </w:r>
    </w:p>
    <w:p w14:paraId="349C9E9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2、甲方提货前支付剩余货款，乙方须提供全额增值税发票，甲方将余款汇入乙方指定的银行账户（账户名：</w:t>
      </w:r>
      <w:r>
        <w:rPr>
          <w:rFonts w:hint="eastAsia" w:ascii="仿宋" w:hAnsi="仿宋" w:eastAsia="仿宋" w:cs="宋体"/>
          <w:color w:val="000000"/>
          <w:kern w:val="0"/>
          <w:sz w:val="24"/>
          <w:lang w:eastAsia="zh-CN"/>
        </w:rPr>
        <w:t>，</w:t>
      </w:r>
      <w:r>
        <w:rPr>
          <w:rFonts w:hint="eastAsia" w:ascii="仿宋" w:hAnsi="仿宋" w:eastAsia="仿宋" w:cs="宋体"/>
          <w:color w:val="000000"/>
          <w:kern w:val="0"/>
          <w:sz w:val="24"/>
        </w:rPr>
        <w:t>开户行：</w:t>
      </w:r>
      <w:r>
        <w:rPr>
          <w:rFonts w:hint="eastAsia" w:ascii="仿宋" w:hAnsi="仿宋" w:eastAsia="仿宋" w:cs="宋体"/>
          <w:color w:val="000000"/>
          <w:kern w:val="0"/>
          <w:sz w:val="24"/>
          <w:lang w:eastAsia="zh-CN"/>
        </w:rPr>
        <w:t>，</w:t>
      </w:r>
      <w:r>
        <w:rPr>
          <w:rFonts w:hint="eastAsia" w:ascii="仿宋" w:hAnsi="仿宋" w:eastAsia="仿宋" w:cs="宋体"/>
          <w:color w:val="000000"/>
          <w:kern w:val="0"/>
          <w:sz w:val="24"/>
          <w:lang w:val="en-US" w:eastAsia="zh-CN"/>
        </w:rPr>
        <w:t xml:space="preserve">   </w:t>
      </w:r>
      <w:r>
        <w:rPr>
          <w:rFonts w:hint="eastAsia" w:ascii="仿宋" w:hAnsi="仿宋" w:eastAsia="仿宋" w:cs="宋体"/>
          <w:color w:val="000000"/>
          <w:kern w:val="0"/>
          <w:sz w:val="24"/>
        </w:rPr>
        <w:t>账号：</w:t>
      </w:r>
      <w:r>
        <w:rPr>
          <w:rFonts w:hint="eastAsia" w:ascii="仿宋" w:hAnsi="仿宋" w:eastAsia="仿宋" w:cs="宋体"/>
          <w:color w:val="000000"/>
          <w:kern w:val="0"/>
          <w:sz w:val="24"/>
          <w:lang w:val="en-US" w:eastAsia="zh-CN"/>
        </w:rPr>
        <w:t xml:space="preserve"> </w:t>
      </w:r>
      <w:r>
        <w:rPr>
          <w:rFonts w:hint="eastAsia" w:ascii="仿宋" w:hAnsi="仿宋" w:eastAsia="仿宋" w:cs="宋体"/>
          <w:color w:val="000000"/>
          <w:kern w:val="0"/>
          <w:sz w:val="24"/>
        </w:rPr>
        <w:t>），货款到</w:t>
      </w:r>
      <w:r>
        <w:rPr>
          <w:rFonts w:hint="eastAsia" w:ascii="仿宋" w:hAnsi="仿宋" w:eastAsia="仿宋" w:cs="宋体"/>
          <w:color w:val="000000"/>
          <w:kern w:val="0"/>
          <w:sz w:val="24"/>
          <w:lang w:val="en-US" w:eastAsia="zh-CN"/>
        </w:rPr>
        <w:t>账</w:t>
      </w:r>
      <w:r>
        <w:rPr>
          <w:rFonts w:hint="eastAsia" w:ascii="仿宋" w:hAnsi="仿宋" w:eastAsia="仿宋" w:cs="宋体"/>
          <w:color w:val="000000"/>
          <w:kern w:val="0"/>
          <w:sz w:val="24"/>
        </w:rPr>
        <w:t>后乙方开始发货。</w:t>
      </w:r>
    </w:p>
    <w:p w14:paraId="3A93FAD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第六条 不可抗力</w:t>
      </w:r>
    </w:p>
    <w:p w14:paraId="6D1EAFF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由于不可抗力等原因而致使本合同无法履行时，甲乙双方均不承担违约责任，本合同自行解除。</w:t>
      </w:r>
    </w:p>
    <w:p w14:paraId="49AD48C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第六条 其它事项</w:t>
      </w:r>
    </w:p>
    <w:p w14:paraId="1DD406F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1、甲乙双方须本着诚实守信的原则完全履行合同，本合同未尽事宜经双方协商可另定补充协议。经甲乙双方确认的往来信函、传真、电子邮件、扫描件等作为合同的附件，具有同等法律效力。</w:t>
      </w:r>
    </w:p>
    <w:p w14:paraId="5533B29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2、本合同履行期内，除非经过对方同意，或者另有法定理由，任何一方不得变更或解除合同。</w:t>
      </w:r>
    </w:p>
    <w:p w14:paraId="15D3BC7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第七条  争议的处理</w:t>
      </w:r>
    </w:p>
    <w:p w14:paraId="40307541">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本合同履行中，若发生纠纷，由连云港市海州区人民法院管辖。</w:t>
      </w:r>
    </w:p>
    <w:p w14:paraId="3D8941E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第八条  本合同共3页，一式</w:t>
      </w:r>
      <w:r>
        <w:rPr>
          <w:rFonts w:hint="eastAsia" w:ascii="仿宋" w:hAnsi="仿宋" w:eastAsia="仿宋" w:cs="宋体"/>
          <w:color w:val="000000"/>
          <w:kern w:val="0"/>
          <w:sz w:val="24"/>
          <w:lang w:val="en-US" w:eastAsia="zh-CN"/>
        </w:rPr>
        <w:t>叁</w:t>
      </w:r>
      <w:r>
        <w:rPr>
          <w:rFonts w:hint="eastAsia" w:ascii="仿宋" w:hAnsi="仿宋" w:eastAsia="仿宋" w:cs="宋体"/>
          <w:color w:val="000000"/>
          <w:kern w:val="0"/>
          <w:sz w:val="24"/>
        </w:rPr>
        <w:t>份</w:t>
      </w:r>
      <w:r>
        <w:rPr>
          <w:rFonts w:hint="eastAsia" w:ascii="仿宋" w:hAnsi="仿宋" w:eastAsia="仿宋" w:cs="宋体"/>
          <w:color w:val="000000"/>
          <w:kern w:val="0"/>
          <w:sz w:val="24"/>
          <w:lang w:eastAsia="zh-CN"/>
        </w:rPr>
        <w:t>（</w:t>
      </w:r>
      <w:r>
        <w:rPr>
          <w:rFonts w:hint="eastAsia" w:ascii="仿宋" w:hAnsi="仿宋" w:eastAsia="仿宋" w:cs="宋体"/>
          <w:color w:val="000000"/>
          <w:kern w:val="0"/>
          <w:sz w:val="24"/>
          <w:lang w:val="en-US" w:eastAsia="zh-CN"/>
        </w:rPr>
        <w:t>如需要可另外增加</w:t>
      </w:r>
      <w:r>
        <w:rPr>
          <w:rFonts w:hint="eastAsia" w:ascii="仿宋" w:hAnsi="仿宋" w:eastAsia="仿宋" w:cs="宋体"/>
          <w:color w:val="000000"/>
          <w:kern w:val="0"/>
          <w:sz w:val="24"/>
          <w:lang w:eastAsia="zh-CN"/>
        </w:rPr>
        <w:t>）</w:t>
      </w:r>
      <w:r>
        <w:rPr>
          <w:rFonts w:hint="eastAsia" w:ascii="仿宋" w:hAnsi="仿宋" w:eastAsia="仿宋" w:cs="宋体"/>
          <w:color w:val="000000"/>
          <w:kern w:val="0"/>
          <w:sz w:val="24"/>
        </w:rPr>
        <w:t>，经双方盖章、联系人签字后生效，甲方执</w:t>
      </w:r>
      <w:r>
        <w:rPr>
          <w:rFonts w:hint="eastAsia" w:ascii="仿宋" w:hAnsi="仿宋" w:eastAsia="仿宋" w:cs="宋体"/>
          <w:color w:val="000000"/>
          <w:kern w:val="0"/>
          <w:sz w:val="24"/>
          <w:lang w:val="en-US" w:eastAsia="zh-CN"/>
        </w:rPr>
        <w:t>两</w:t>
      </w:r>
      <w:r>
        <w:rPr>
          <w:rFonts w:hint="eastAsia" w:ascii="仿宋" w:hAnsi="仿宋" w:eastAsia="仿宋" w:cs="宋体"/>
          <w:color w:val="000000"/>
          <w:kern w:val="0"/>
          <w:sz w:val="24"/>
        </w:rPr>
        <w:t>份乙方执</w:t>
      </w:r>
      <w:r>
        <w:rPr>
          <w:rFonts w:hint="eastAsia" w:ascii="仿宋" w:hAnsi="仿宋" w:eastAsia="仿宋" w:cs="宋体"/>
          <w:color w:val="000000"/>
          <w:kern w:val="0"/>
          <w:sz w:val="24"/>
          <w:lang w:val="en-US" w:eastAsia="zh-CN"/>
        </w:rPr>
        <w:t>一</w:t>
      </w:r>
      <w:r>
        <w:rPr>
          <w:rFonts w:hint="eastAsia" w:ascii="仿宋" w:hAnsi="仿宋" w:eastAsia="仿宋" w:cs="宋体"/>
          <w:color w:val="000000"/>
          <w:kern w:val="0"/>
          <w:sz w:val="24"/>
        </w:rPr>
        <w:t>份。</w:t>
      </w:r>
    </w:p>
    <w:p w14:paraId="6027A06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甲方（盖章）：                         乙方（盖章）：</w:t>
      </w:r>
    </w:p>
    <w:p w14:paraId="5A34C5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 xml:space="preserve">公司名称：江苏省岗埠农场有限公司     </w:t>
      </w:r>
      <w:r>
        <w:rPr>
          <w:rFonts w:hint="eastAsia" w:ascii="仿宋" w:hAnsi="仿宋" w:eastAsia="仿宋" w:cs="宋体"/>
          <w:color w:val="000000"/>
          <w:kern w:val="0"/>
          <w:sz w:val="24"/>
          <w:lang w:val="en-US" w:eastAsia="zh-CN"/>
        </w:rPr>
        <w:t xml:space="preserve"> </w:t>
      </w:r>
      <w:r>
        <w:rPr>
          <w:rFonts w:hint="eastAsia" w:ascii="仿宋" w:hAnsi="仿宋" w:eastAsia="仿宋" w:cs="宋体"/>
          <w:color w:val="000000"/>
          <w:kern w:val="0"/>
          <w:sz w:val="24"/>
        </w:rPr>
        <w:t xml:space="preserve"> 公司名称：</w:t>
      </w:r>
    </w:p>
    <w:p w14:paraId="62FBDC09">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地址： 连云港市海州区岗埠农场          地址：</w:t>
      </w:r>
    </w:p>
    <w:p w14:paraId="3946C39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 xml:space="preserve">联系人：                               联系人： </w:t>
      </w:r>
    </w:p>
    <w:p w14:paraId="03615580">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rPr>
        <w:t xml:space="preserve">联系电话：                         </w:t>
      </w:r>
      <w:r>
        <w:rPr>
          <w:rFonts w:hint="eastAsia" w:ascii="仿宋" w:hAnsi="仿宋" w:eastAsia="仿宋" w:cs="宋体"/>
          <w:color w:val="000000"/>
          <w:kern w:val="0"/>
          <w:sz w:val="24"/>
          <w:lang w:val="en-US" w:eastAsia="zh-CN"/>
        </w:rPr>
        <w:t xml:space="preserve">    </w:t>
      </w:r>
      <w:r>
        <w:rPr>
          <w:rFonts w:hint="eastAsia" w:ascii="仿宋" w:hAnsi="仿宋" w:eastAsia="仿宋" w:cs="宋体"/>
          <w:color w:val="000000"/>
          <w:kern w:val="0"/>
          <w:sz w:val="24"/>
        </w:rPr>
        <w:t>联系电话：</w:t>
      </w:r>
    </w:p>
    <w:p w14:paraId="3A83A0E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r>
        <w:rPr>
          <w:rFonts w:hint="eastAsia" w:ascii="仿宋" w:hAnsi="仿宋" w:eastAsia="仿宋" w:cs="宋体"/>
          <w:color w:val="000000"/>
          <w:kern w:val="0"/>
          <w:sz w:val="24"/>
          <w:lang w:val="en-US" w:eastAsia="zh-CN"/>
        </w:rPr>
        <w:t>2026</w:t>
      </w:r>
      <w:r>
        <w:rPr>
          <w:rFonts w:hint="eastAsia" w:ascii="仿宋" w:hAnsi="仿宋" w:eastAsia="仿宋" w:cs="宋体"/>
          <w:color w:val="000000"/>
          <w:kern w:val="0"/>
          <w:sz w:val="24"/>
        </w:rPr>
        <w:t xml:space="preserve">年 </w:t>
      </w:r>
      <w:r>
        <w:rPr>
          <w:rFonts w:hint="eastAsia" w:ascii="仿宋" w:hAnsi="仿宋" w:eastAsia="仿宋" w:cs="宋体"/>
          <w:color w:val="000000"/>
          <w:kern w:val="0"/>
          <w:sz w:val="24"/>
          <w:lang w:val="en-US" w:eastAsia="zh-CN"/>
        </w:rPr>
        <w:t>9</w:t>
      </w:r>
      <w:r>
        <w:rPr>
          <w:rFonts w:hint="eastAsia" w:ascii="仿宋" w:hAnsi="仿宋" w:eastAsia="仿宋" w:cs="宋体"/>
          <w:color w:val="000000"/>
          <w:kern w:val="0"/>
          <w:sz w:val="24"/>
        </w:rPr>
        <w:t>月</w:t>
      </w:r>
      <w:r>
        <w:rPr>
          <w:rFonts w:hint="eastAsia" w:ascii="仿宋" w:hAnsi="仿宋" w:eastAsia="仿宋" w:cs="宋体"/>
          <w:color w:val="000000"/>
          <w:kern w:val="0"/>
          <w:sz w:val="24"/>
          <w:lang w:val="en-US" w:eastAsia="zh-CN"/>
        </w:rPr>
        <w:t xml:space="preserve"> </w:t>
      </w:r>
      <w:r>
        <w:rPr>
          <w:rFonts w:hint="eastAsia" w:ascii="仿宋" w:hAnsi="仿宋" w:eastAsia="仿宋" w:cs="宋体"/>
          <w:color w:val="000000"/>
          <w:kern w:val="0"/>
          <w:sz w:val="24"/>
        </w:rPr>
        <w:t>日</w:t>
      </w:r>
      <w:r>
        <w:rPr>
          <w:rFonts w:hint="eastAsia" w:ascii="仿宋" w:hAnsi="仿宋" w:eastAsia="仿宋" w:cs="宋体"/>
          <w:color w:val="000000"/>
          <w:kern w:val="0"/>
          <w:sz w:val="24"/>
        </w:rPr>
        <w:tab/>
      </w:r>
      <w:r>
        <w:rPr>
          <w:rFonts w:hint="eastAsia" w:ascii="仿宋" w:hAnsi="仿宋" w:eastAsia="仿宋" w:cs="宋体"/>
          <w:color w:val="000000"/>
          <w:kern w:val="0"/>
          <w:sz w:val="24"/>
        </w:rPr>
        <w:t xml:space="preserve">                 </w:t>
      </w:r>
      <w:r>
        <w:rPr>
          <w:rFonts w:hint="eastAsia" w:ascii="仿宋" w:hAnsi="仿宋" w:eastAsia="仿宋" w:cs="宋体"/>
          <w:color w:val="000000"/>
          <w:kern w:val="0"/>
          <w:sz w:val="24"/>
          <w:lang w:val="en-US" w:eastAsia="zh-CN"/>
        </w:rPr>
        <w:t xml:space="preserve">       2026</w:t>
      </w:r>
      <w:r>
        <w:rPr>
          <w:rFonts w:hint="eastAsia" w:ascii="仿宋" w:hAnsi="仿宋" w:eastAsia="仿宋" w:cs="宋体"/>
          <w:color w:val="000000"/>
          <w:kern w:val="0"/>
          <w:sz w:val="24"/>
        </w:rPr>
        <w:t xml:space="preserve">年 </w:t>
      </w:r>
      <w:r>
        <w:rPr>
          <w:rFonts w:hint="eastAsia" w:ascii="仿宋" w:hAnsi="仿宋" w:eastAsia="仿宋" w:cs="宋体"/>
          <w:color w:val="000000"/>
          <w:kern w:val="0"/>
          <w:sz w:val="24"/>
          <w:lang w:val="en-US" w:eastAsia="zh-CN"/>
        </w:rPr>
        <w:t>9</w:t>
      </w:r>
      <w:r>
        <w:rPr>
          <w:rFonts w:hint="eastAsia" w:ascii="仿宋" w:hAnsi="仿宋" w:eastAsia="仿宋" w:cs="宋体"/>
          <w:color w:val="000000"/>
          <w:kern w:val="0"/>
          <w:sz w:val="24"/>
        </w:rPr>
        <w:t>月 日</w:t>
      </w:r>
    </w:p>
    <w:p w14:paraId="4680CDE2">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p>
    <w:p w14:paraId="3175929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50" w:lineRule="atLeast"/>
        <w:jc w:val="left"/>
        <w:rPr>
          <w:rFonts w:hint="eastAsia" w:ascii="仿宋" w:hAnsi="仿宋" w:eastAsia="仿宋" w:cs="宋体"/>
          <w:color w:val="000000"/>
          <w:kern w:val="0"/>
          <w:sz w:val="24"/>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11BB3">
    <w:pPr>
      <w:pStyle w:val="4"/>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DE61C7">
                          <w:pPr>
                            <w:pStyle w:val="4"/>
                            <w:jc w:val="center"/>
                          </w:pPr>
                          <w:r>
                            <w:fldChar w:fldCharType="begin"/>
                          </w:r>
                          <w:r>
                            <w:instrText xml:space="preserve">PAGE   \* MERGEFORMAT</w:instrText>
                          </w:r>
                          <w:r>
                            <w:fldChar w:fldCharType="separate"/>
                          </w:r>
                          <w:r>
                            <w:rPr>
                              <w:lang w:val="zh-CN"/>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4DE61C7">
                    <w:pPr>
                      <w:pStyle w:val="4"/>
                      <w:jc w:val="center"/>
                    </w:pPr>
                    <w:r>
                      <w:fldChar w:fldCharType="begin"/>
                    </w:r>
                    <w:r>
                      <w:instrText xml:space="preserve">PAGE   \* MERGEFORMAT</w:instrText>
                    </w:r>
                    <w:r>
                      <w:fldChar w:fldCharType="separate"/>
                    </w:r>
                    <w:r>
                      <w:rPr>
                        <w:lang w:val="zh-CN"/>
                      </w:rPr>
                      <w:t>44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7B013">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0MGJlNTI3Zjg5MGU1NGE4ZDYzYmY0NDBlNWNhZDAifQ=="/>
  </w:docVars>
  <w:rsids>
    <w:rsidRoot w:val="070E6DFC"/>
    <w:rsid w:val="031F0509"/>
    <w:rsid w:val="06414EAC"/>
    <w:rsid w:val="070E6DFC"/>
    <w:rsid w:val="07FC6A10"/>
    <w:rsid w:val="0844376F"/>
    <w:rsid w:val="0D0B5F24"/>
    <w:rsid w:val="0ED3686C"/>
    <w:rsid w:val="0EE47454"/>
    <w:rsid w:val="19291BCB"/>
    <w:rsid w:val="1BAD4CB6"/>
    <w:rsid w:val="22664A25"/>
    <w:rsid w:val="27A53604"/>
    <w:rsid w:val="2EFE3934"/>
    <w:rsid w:val="32515491"/>
    <w:rsid w:val="3DF62946"/>
    <w:rsid w:val="43866C6C"/>
    <w:rsid w:val="446D45D3"/>
    <w:rsid w:val="4F774581"/>
    <w:rsid w:val="50151DD1"/>
    <w:rsid w:val="53B45F33"/>
    <w:rsid w:val="5AAA62FE"/>
    <w:rsid w:val="5F3C6D2A"/>
    <w:rsid w:val="613D1187"/>
    <w:rsid w:val="6BE648F5"/>
    <w:rsid w:val="6C6A214A"/>
    <w:rsid w:val="758F2F63"/>
    <w:rsid w:val="7E505BFE"/>
    <w:rsid w:val="7F0006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6" w:lineRule="auto"/>
      <w:jc w:val="center"/>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next w:val="1"/>
    <w:autoRedefine/>
    <w:qFormat/>
    <w:uiPriority w:val="0"/>
    <w:pPr>
      <w:spacing w:line="360" w:lineRule="auto"/>
      <w:ind w:firstLine="420"/>
    </w:pPr>
    <w:rPr>
      <w:rFonts w:ascii="宋体"/>
      <w:sz w:val="24"/>
      <w:szCs w:val="20"/>
    </w:rPr>
  </w:style>
  <w:style w:type="paragraph" w:styleId="4">
    <w:name w:val="footer"/>
    <w:basedOn w:val="1"/>
    <w:autoRedefine/>
    <w:qFormat/>
    <w:uiPriority w:val="99"/>
    <w:pPr>
      <w:tabs>
        <w:tab w:val="center" w:pos="4153"/>
        <w:tab w:val="right" w:pos="8306"/>
      </w:tabs>
      <w:snapToGrid w:val="0"/>
      <w:jc w:val="left"/>
    </w:pPr>
    <w:rPr>
      <w:sz w:val="18"/>
      <w:szCs w:val="20"/>
    </w:rPr>
  </w:style>
  <w:style w:type="paragraph" w:styleId="5">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szCs w:val="20"/>
    </w:rPr>
  </w:style>
  <w:style w:type="paragraph" w:styleId="6">
    <w:name w:val="Body Text First Indent 2"/>
    <w:basedOn w:val="3"/>
    <w:autoRedefine/>
    <w:unhideWhenUsed/>
    <w:qFormat/>
    <w:uiPriority w:val="0"/>
    <w:pPr>
      <w:spacing w:line="240" w:lineRule="auto"/>
      <w:ind w:left="420" w:leftChars="200" w:firstLine="200" w:firstLineChars="200"/>
    </w:pPr>
    <w:rPr>
      <w:rFonts w:ascii="仿宋_GB2312" w:eastAsia="仿宋_GB231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1463</Words>
  <Characters>1518</Characters>
  <Lines>0</Lines>
  <Paragraphs>0</Paragraphs>
  <TotalTime>14</TotalTime>
  <ScaleCrop>false</ScaleCrop>
  <LinksUpToDate>false</LinksUpToDate>
  <CharactersWithSpaces>1715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2023-09-15T06:36:00Z</dcterms:created>
  <dc:creator>DELL</dc:creator>
  <cp:lastModifiedBy>方加斌</cp:lastModifiedBy>
  <cp:lastPrinted>2024-01-18T02:36:00Z</cp:lastPrinted>
  <dcterms:modified xsi:type="dcterms:W3CDTF">2026-08-28T01:26:27Z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295E6DED07BC472EB5F1D880304967E5_12</vt:lpwstr>
  </property>
  <property fmtid="{D5CDD505-2E9C-101B-9397-08002B2CF9AE}" pid="4" name="KSOTemplateDocerSaveRecord">
    <vt:lpwstr>eyJoZGlkIjoiYTNjNWIyMDE5ZWNjOTQ5NzIwMTIyZjE5Y2JlYzY5Y2UiLCJ1c2VySWQiOiIxNTg2OTc3NDc0In0=</vt:lpwstr>
  </property>
</Properties>
</file>